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79708" w14:textId="2BB9A4AC" w:rsidR="00926EE2" w:rsidRPr="000236C6" w:rsidRDefault="00926EE2">
      <w:pPr>
        <w:rPr>
          <w:rFonts w:ascii="Helvitica" w:hAnsi="Helvitica"/>
          <w:b/>
          <w:bCs/>
        </w:rPr>
      </w:pPr>
      <w:r w:rsidRPr="000236C6">
        <w:rPr>
          <w:rFonts w:ascii="Helvitica" w:hAnsi="Helvitica"/>
          <w:b/>
          <w:bCs/>
        </w:rPr>
        <w:t>Young Parader Judges Agreement</w:t>
      </w:r>
    </w:p>
    <w:tbl>
      <w:tblPr>
        <w:tblW w:w="10348" w:type="dxa"/>
        <w:tblInd w:w="-573" w:type="dxa"/>
        <w:tblCellMar>
          <w:left w:w="10" w:type="dxa"/>
          <w:right w:w="10" w:type="dxa"/>
        </w:tblCellMar>
        <w:tblLook w:val="04A0" w:firstRow="1" w:lastRow="0" w:firstColumn="1" w:lastColumn="0" w:noHBand="0" w:noVBand="1"/>
      </w:tblPr>
      <w:tblGrid>
        <w:gridCol w:w="10348"/>
      </w:tblGrid>
      <w:tr w:rsidR="002B2DBA" w:rsidRPr="00926EE2" w14:paraId="30C9AA0E" w14:textId="77777777" w:rsidTr="000236C6">
        <w:tc>
          <w:tcPr>
            <w:tcW w:w="10348" w:type="dxa"/>
            <w:tcBorders>
              <w:top w:val="single" w:sz="5" w:space="0" w:color="000000"/>
              <w:left w:val="single" w:sz="5" w:space="0" w:color="000000"/>
              <w:bottom w:val="single" w:sz="5" w:space="0" w:color="000000"/>
              <w:right w:val="single" w:sz="5" w:space="0" w:color="000000"/>
            </w:tcBorders>
            <w:shd w:val="clear" w:color="auto" w:fill="E2EFD9"/>
            <w:tcMar>
              <w:left w:w="0" w:type="dxa"/>
              <w:right w:w="0" w:type="dxa"/>
            </w:tcMar>
          </w:tcPr>
          <w:p w14:paraId="25B9CFFF" w14:textId="77777777" w:rsidR="002B2DBA" w:rsidRPr="00926EE2" w:rsidRDefault="007B5478">
            <w:pPr>
              <w:spacing w:after="0" w:line="240" w:lineRule="auto"/>
              <w:rPr>
                <w:rFonts w:ascii="Helvitica" w:eastAsia="Calibri" w:hAnsi="Helvitica" w:cs="Calibri"/>
                <w:b/>
                <w:sz w:val="20"/>
              </w:rPr>
            </w:pPr>
            <w:r w:rsidRPr="00926EE2">
              <w:rPr>
                <w:rFonts w:ascii="Helvitica" w:eastAsia="Calibri" w:hAnsi="Helvitica" w:cs="Calibri"/>
                <w:b/>
                <w:sz w:val="20"/>
              </w:rPr>
              <w:t xml:space="preserve">SHOW DETAILS </w:t>
            </w:r>
          </w:p>
          <w:p w14:paraId="646D250E" w14:textId="77777777" w:rsidR="002B2DBA" w:rsidRPr="00926EE2" w:rsidRDefault="002B2DBA">
            <w:pPr>
              <w:spacing w:after="0" w:line="240" w:lineRule="auto"/>
              <w:rPr>
                <w:rFonts w:ascii="Helvitica" w:eastAsia="Calibri" w:hAnsi="Helvitica" w:cs="Calibri"/>
                <w:sz w:val="20"/>
              </w:rPr>
            </w:pPr>
          </w:p>
          <w:p w14:paraId="4A336580" w14:textId="77777777" w:rsidR="002B2DBA" w:rsidRPr="00926EE2" w:rsidRDefault="002B2DBA">
            <w:pPr>
              <w:spacing w:after="0" w:line="240" w:lineRule="auto"/>
              <w:rPr>
                <w:rFonts w:ascii="Helvitica" w:eastAsia="Calibri" w:hAnsi="Helvitica" w:cs="Calibri"/>
              </w:rPr>
            </w:pPr>
          </w:p>
        </w:tc>
      </w:tr>
      <w:tr w:rsidR="002B2DBA" w:rsidRPr="00926EE2" w14:paraId="2CD8EB7D" w14:textId="77777777" w:rsidTr="000236C6">
        <w:tc>
          <w:tcPr>
            <w:tcW w:w="10348"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438DAAA9" w14:textId="77777777" w:rsidR="002B2DBA" w:rsidRPr="00926EE2" w:rsidRDefault="007B5478">
            <w:pPr>
              <w:spacing w:after="0" w:line="240" w:lineRule="auto"/>
              <w:rPr>
                <w:rFonts w:ascii="Helvitica" w:eastAsia="Calibri" w:hAnsi="Helvitica" w:cs="Calibri"/>
              </w:rPr>
            </w:pPr>
            <w:r w:rsidRPr="00926EE2">
              <w:rPr>
                <w:rFonts w:ascii="Helvitica" w:eastAsia="Calibri" w:hAnsi="Helvitica" w:cs="Calibri"/>
                <w:sz w:val="20"/>
              </w:rPr>
              <w:t>Name of Show:</w:t>
            </w:r>
          </w:p>
        </w:tc>
      </w:tr>
      <w:tr w:rsidR="002B2DBA" w:rsidRPr="00926EE2" w14:paraId="54CB0073" w14:textId="77777777" w:rsidTr="000236C6">
        <w:tc>
          <w:tcPr>
            <w:tcW w:w="10348"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18CEE8F0" w14:textId="77777777" w:rsidR="002B2DBA" w:rsidRPr="00926EE2" w:rsidRDefault="007B5478">
            <w:pPr>
              <w:spacing w:after="0" w:line="240" w:lineRule="auto"/>
              <w:rPr>
                <w:rFonts w:ascii="Helvitica" w:eastAsia="Calibri" w:hAnsi="Helvitica" w:cs="Calibri"/>
              </w:rPr>
            </w:pPr>
            <w:r w:rsidRPr="00926EE2">
              <w:rPr>
                <w:rFonts w:ascii="Helvitica" w:eastAsia="Calibri" w:hAnsi="Helvitica" w:cs="Calibri"/>
                <w:sz w:val="20"/>
              </w:rPr>
              <w:t>Venue &amp; Address:</w:t>
            </w:r>
          </w:p>
        </w:tc>
      </w:tr>
      <w:tr w:rsidR="002B2DBA" w:rsidRPr="00926EE2" w14:paraId="5FC6B23B" w14:textId="77777777" w:rsidTr="000236C6">
        <w:tc>
          <w:tcPr>
            <w:tcW w:w="10348"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0ADD1DA3" w14:textId="77777777" w:rsidR="002B2DBA" w:rsidRPr="00926EE2" w:rsidRDefault="007B5478">
            <w:pPr>
              <w:spacing w:after="0" w:line="240" w:lineRule="auto"/>
              <w:rPr>
                <w:rFonts w:ascii="Helvitica" w:eastAsia="Calibri" w:hAnsi="Helvitica" w:cs="Calibri"/>
              </w:rPr>
            </w:pPr>
            <w:r w:rsidRPr="00926EE2">
              <w:rPr>
                <w:rFonts w:ascii="Helvitica" w:eastAsia="Calibri" w:hAnsi="Helvitica" w:cs="Calibri"/>
                <w:sz w:val="20"/>
              </w:rPr>
              <w:t>Show Convenor:</w:t>
            </w:r>
          </w:p>
        </w:tc>
      </w:tr>
      <w:tr w:rsidR="002B2DBA" w:rsidRPr="00926EE2" w14:paraId="5F819D61" w14:textId="77777777" w:rsidTr="000236C6">
        <w:tc>
          <w:tcPr>
            <w:tcW w:w="10348" w:type="dxa"/>
            <w:tcBorders>
              <w:top w:val="single" w:sz="5" w:space="0" w:color="000000"/>
              <w:left w:val="single" w:sz="5" w:space="0" w:color="000000"/>
              <w:bottom w:val="single" w:sz="5" w:space="0" w:color="000000"/>
              <w:right w:val="single" w:sz="0" w:space="0" w:color="000000"/>
            </w:tcBorders>
            <w:shd w:val="clear" w:color="000000" w:fill="FFFFFF"/>
            <w:tcMar>
              <w:left w:w="0" w:type="dxa"/>
              <w:right w:w="0" w:type="dxa"/>
            </w:tcMar>
          </w:tcPr>
          <w:p w14:paraId="64B06E3A" w14:textId="77777777" w:rsidR="002B2DBA" w:rsidRPr="00926EE2" w:rsidRDefault="007B5478">
            <w:pPr>
              <w:spacing w:after="0" w:line="240" w:lineRule="auto"/>
              <w:rPr>
                <w:rFonts w:ascii="Helvitica" w:eastAsia="Calibri" w:hAnsi="Helvitica" w:cs="Calibri"/>
              </w:rPr>
            </w:pPr>
            <w:r w:rsidRPr="00926EE2">
              <w:rPr>
                <w:rFonts w:ascii="Helvitica" w:eastAsia="Calibri" w:hAnsi="Helvitica" w:cs="Calibri"/>
                <w:sz w:val="20"/>
              </w:rPr>
              <w:t xml:space="preserve">Phone                                                          </w:t>
            </w:r>
            <w:proofErr w:type="gramStart"/>
            <w:r w:rsidRPr="00926EE2">
              <w:rPr>
                <w:rFonts w:ascii="Helvitica" w:eastAsia="Calibri" w:hAnsi="Helvitica" w:cs="Calibri"/>
                <w:sz w:val="20"/>
              </w:rPr>
              <w:t xml:space="preserve">   (</w:t>
            </w:r>
            <w:proofErr w:type="gramEnd"/>
            <w:r w:rsidRPr="00926EE2">
              <w:rPr>
                <w:rFonts w:ascii="Helvitica" w:eastAsia="Calibri" w:hAnsi="Helvitica" w:cs="Calibri"/>
                <w:sz w:val="20"/>
              </w:rPr>
              <w:t>home) )                                                                       Mobile</w:t>
            </w:r>
          </w:p>
        </w:tc>
      </w:tr>
      <w:tr w:rsidR="002B2DBA" w:rsidRPr="00926EE2" w14:paraId="5A0AF744" w14:textId="77777777" w:rsidTr="000236C6">
        <w:tc>
          <w:tcPr>
            <w:tcW w:w="10348"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0A7F8B2D" w14:textId="77777777" w:rsidR="002B2DBA" w:rsidRPr="00926EE2" w:rsidRDefault="007B5478">
            <w:pPr>
              <w:spacing w:after="0" w:line="240" w:lineRule="auto"/>
              <w:rPr>
                <w:rFonts w:ascii="Helvitica" w:eastAsia="Calibri" w:hAnsi="Helvitica" w:cs="Calibri"/>
              </w:rPr>
            </w:pPr>
            <w:r w:rsidRPr="00926EE2">
              <w:rPr>
                <w:rFonts w:ascii="Helvitica" w:eastAsia="Calibri" w:hAnsi="Helvitica" w:cs="Calibri"/>
                <w:sz w:val="20"/>
              </w:rPr>
              <w:t>Email:</w:t>
            </w:r>
          </w:p>
        </w:tc>
      </w:tr>
      <w:tr w:rsidR="002B2DBA" w:rsidRPr="00926EE2" w14:paraId="744BFC23" w14:textId="77777777" w:rsidTr="000236C6">
        <w:tc>
          <w:tcPr>
            <w:tcW w:w="10348" w:type="dxa"/>
            <w:tcBorders>
              <w:top w:val="single" w:sz="5" w:space="0" w:color="000000"/>
              <w:left w:val="single" w:sz="5" w:space="0" w:color="000000"/>
              <w:bottom w:val="single" w:sz="5" w:space="0" w:color="000000"/>
              <w:right w:val="single" w:sz="5" w:space="0" w:color="000000"/>
            </w:tcBorders>
            <w:shd w:val="clear" w:color="auto" w:fill="F2F2F2"/>
            <w:tcMar>
              <w:left w:w="0" w:type="dxa"/>
              <w:right w:w="0" w:type="dxa"/>
            </w:tcMar>
          </w:tcPr>
          <w:p w14:paraId="71BCD533" w14:textId="77777777" w:rsidR="002B2DBA" w:rsidRPr="00926EE2" w:rsidRDefault="007B5478">
            <w:pPr>
              <w:spacing w:after="0" w:line="240" w:lineRule="auto"/>
              <w:rPr>
                <w:rFonts w:ascii="Helvitica" w:eastAsia="Calibri" w:hAnsi="Helvitica" w:cs="Calibri"/>
              </w:rPr>
            </w:pPr>
            <w:r w:rsidRPr="00926EE2">
              <w:rPr>
                <w:rFonts w:ascii="Helvitica" w:eastAsia="Calibri" w:hAnsi="Helvitica" w:cs="Calibri"/>
                <w:sz w:val="20"/>
              </w:rPr>
              <w:t>DETAILS OF JUDGE CHAPERONE</w:t>
            </w:r>
          </w:p>
        </w:tc>
      </w:tr>
      <w:tr w:rsidR="002B2DBA" w:rsidRPr="00926EE2" w14:paraId="101309A4" w14:textId="77777777" w:rsidTr="000236C6">
        <w:tc>
          <w:tcPr>
            <w:tcW w:w="10348"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2214B93C" w14:textId="77777777" w:rsidR="002B2DBA" w:rsidRPr="00926EE2" w:rsidRDefault="007B5478">
            <w:pPr>
              <w:spacing w:after="0" w:line="240" w:lineRule="auto"/>
              <w:rPr>
                <w:rFonts w:ascii="Helvitica" w:eastAsia="Calibri" w:hAnsi="Helvitica" w:cs="Calibri"/>
              </w:rPr>
            </w:pPr>
            <w:r w:rsidRPr="00926EE2">
              <w:rPr>
                <w:rFonts w:ascii="Helvitica" w:eastAsia="Calibri" w:hAnsi="Helvitica" w:cs="Calibri"/>
                <w:sz w:val="20"/>
              </w:rPr>
              <w:t>Name of Chaperone:</w:t>
            </w:r>
          </w:p>
        </w:tc>
      </w:tr>
      <w:tr w:rsidR="002B2DBA" w:rsidRPr="00926EE2" w14:paraId="66BA443A" w14:textId="77777777" w:rsidTr="000236C6">
        <w:tc>
          <w:tcPr>
            <w:tcW w:w="10348" w:type="dxa"/>
            <w:tcBorders>
              <w:top w:val="single" w:sz="5" w:space="0" w:color="000000"/>
              <w:left w:val="single" w:sz="5" w:space="0" w:color="000000"/>
              <w:bottom w:val="single" w:sz="5" w:space="0" w:color="000000"/>
              <w:right w:val="single" w:sz="0" w:space="0" w:color="000000"/>
            </w:tcBorders>
            <w:shd w:val="clear" w:color="000000" w:fill="FFFFFF"/>
            <w:tcMar>
              <w:left w:w="0" w:type="dxa"/>
              <w:right w:w="0" w:type="dxa"/>
            </w:tcMar>
          </w:tcPr>
          <w:p w14:paraId="4565A00F" w14:textId="77777777" w:rsidR="002B2DBA" w:rsidRPr="00926EE2" w:rsidRDefault="007B5478">
            <w:pPr>
              <w:spacing w:after="0" w:line="240" w:lineRule="auto"/>
              <w:rPr>
                <w:rFonts w:ascii="Helvitica" w:eastAsia="Calibri" w:hAnsi="Helvitica" w:cs="Calibri"/>
              </w:rPr>
            </w:pPr>
            <w:r w:rsidRPr="00926EE2">
              <w:rPr>
                <w:rFonts w:ascii="Helvitica" w:eastAsia="Calibri" w:hAnsi="Helvitica" w:cs="Calibri"/>
                <w:sz w:val="20"/>
              </w:rPr>
              <w:t xml:space="preserve">Phone                                                           </w:t>
            </w:r>
            <w:proofErr w:type="gramStart"/>
            <w:r w:rsidRPr="00926EE2">
              <w:rPr>
                <w:rFonts w:ascii="Helvitica" w:eastAsia="Calibri" w:hAnsi="Helvitica" w:cs="Calibri"/>
                <w:sz w:val="20"/>
              </w:rPr>
              <w:t xml:space="preserve">   (</w:t>
            </w:r>
            <w:proofErr w:type="gramEnd"/>
            <w:r w:rsidRPr="00926EE2">
              <w:rPr>
                <w:rFonts w:ascii="Helvitica" w:eastAsia="Calibri" w:hAnsi="Helvitica" w:cs="Calibri"/>
                <w:sz w:val="20"/>
              </w:rPr>
              <w:t>home) )                                                                       Mobile</w:t>
            </w:r>
          </w:p>
        </w:tc>
      </w:tr>
      <w:tr w:rsidR="002B2DBA" w:rsidRPr="00926EE2" w14:paraId="0EB58E04" w14:textId="77777777" w:rsidTr="000236C6">
        <w:tc>
          <w:tcPr>
            <w:tcW w:w="10348" w:type="dxa"/>
            <w:tcBorders>
              <w:top w:val="single" w:sz="5" w:space="0" w:color="000000"/>
              <w:left w:val="single" w:sz="5" w:space="0" w:color="000000"/>
              <w:bottom w:val="single" w:sz="5" w:space="0" w:color="000000"/>
              <w:right w:val="single" w:sz="5" w:space="0" w:color="000000"/>
            </w:tcBorders>
            <w:shd w:val="clear" w:color="auto" w:fill="F2F2F2"/>
            <w:tcMar>
              <w:left w:w="0" w:type="dxa"/>
              <w:right w:w="0" w:type="dxa"/>
            </w:tcMar>
          </w:tcPr>
          <w:p w14:paraId="12D84AAD" w14:textId="77777777" w:rsidR="002B2DBA" w:rsidRPr="00926EE2" w:rsidRDefault="007B5478">
            <w:pPr>
              <w:spacing w:after="0" w:line="240" w:lineRule="auto"/>
              <w:rPr>
                <w:rFonts w:ascii="Helvitica" w:eastAsia="Calibri" w:hAnsi="Helvitica" w:cs="Calibri"/>
              </w:rPr>
            </w:pPr>
            <w:r w:rsidRPr="00926EE2">
              <w:rPr>
                <w:rFonts w:ascii="Helvitica" w:eastAsia="Calibri" w:hAnsi="Helvitica" w:cs="Calibri"/>
                <w:sz w:val="20"/>
              </w:rPr>
              <w:t>DETAILS OF JUDGE</w:t>
            </w:r>
          </w:p>
        </w:tc>
      </w:tr>
      <w:tr w:rsidR="002B2DBA" w:rsidRPr="00926EE2" w14:paraId="7164ADFC" w14:textId="77777777" w:rsidTr="000236C6">
        <w:tc>
          <w:tcPr>
            <w:tcW w:w="10348"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6615E7A6" w14:textId="77777777" w:rsidR="002B2DBA" w:rsidRPr="00926EE2" w:rsidRDefault="007B5478">
            <w:pPr>
              <w:spacing w:after="0" w:line="240" w:lineRule="auto"/>
              <w:rPr>
                <w:rFonts w:ascii="Helvitica" w:eastAsia="Calibri" w:hAnsi="Helvitica" w:cs="Calibri"/>
              </w:rPr>
            </w:pPr>
            <w:r w:rsidRPr="00926EE2">
              <w:rPr>
                <w:rFonts w:ascii="Helvitica" w:eastAsia="Calibri" w:hAnsi="Helvitica" w:cs="Calibri"/>
                <w:sz w:val="20"/>
              </w:rPr>
              <w:t>Name of Judge:</w:t>
            </w:r>
          </w:p>
        </w:tc>
      </w:tr>
      <w:tr w:rsidR="002B2DBA" w:rsidRPr="00926EE2" w14:paraId="6FD65705" w14:textId="77777777" w:rsidTr="000236C6">
        <w:tc>
          <w:tcPr>
            <w:tcW w:w="10348"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3E737EDA" w14:textId="77777777" w:rsidR="002B2DBA" w:rsidRPr="00926EE2" w:rsidRDefault="007B5478">
            <w:pPr>
              <w:spacing w:after="0" w:line="240" w:lineRule="auto"/>
              <w:rPr>
                <w:rFonts w:ascii="Helvitica" w:eastAsia="Calibri" w:hAnsi="Helvitica" w:cs="Calibri"/>
              </w:rPr>
            </w:pPr>
            <w:r w:rsidRPr="00926EE2">
              <w:rPr>
                <w:rFonts w:ascii="Helvitica" w:eastAsia="Calibri" w:hAnsi="Helvitica" w:cs="Calibri"/>
                <w:sz w:val="20"/>
              </w:rPr>
              <w:t xml:space="preserve">Phone                                                             </w:t>
            </w:r>
            <w:proofErr w:type="gramStart"/>
            <w:r w:rsidRPr="00926EE2">
              <w:rPr>
                <w:rFonts w:ascii="Helvitica" w:eastAsia="Calibri" w:hAnsi="Helvitica" w:cs="Calibri"/>
                <w:sz w:val="20"/>
              </w:rPr>
              <w:t xml:space="preserve">   (</w:t>
            </w:r>
            <w:proofErr w:type="gramEnd"/>
            <w:r w:rsidRPr="00926EE2">
              <w:rPr>
                <w:rFonts w:ascii="Helvitica" w:eastAsia="Calibri" w:hAnsi="Helvitica" w:cs="Calibri"/>
                <w:sz w:val="20"/>
              </w:rPr>
              <w:t>home)                                                                       Mobile</w:t>
            </w:r>
          </w:p>
        </w:tc>
      </w:tr>
      <w:tr w:rsidR="002B2DBA" w:rsidRPr="00926EE2" w14:paraId="6F344A98" w14:textId="77777777" w:rsidTr="000236C6">
        <w:tc>
          <w:tcPr>
            <w:tcW w:w="10348"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0CD55541" w14:textId="77777777" w:rsidR="002B2DBA" w:rsidRPr="00926EE2" w:rsidRDefault="007B5478">
            <w:pPr>
              <w:spacing w:after="0" w:line="240" w:lineRule="auto"/>
              <w:rPr>
                <w:rFonts w:ascii="Helvitica" w:eastAsia="Calibri" w:hAnsi="Helvitica" w:cs="Calibri"/>
              </w:rPr>
            </w:pPr>
            <w:r w:rsidRPr="00926EE2">
              <w:rPr>
                <w:rFonts w:ascii="Helvitica" w:eastAsia="Calibri" w:hAnsi="Helvitica" w:cs="Calibri"/>
                <w:sz w:val="20"/>
              </w:rPr>
              <w:t>Email:</w:t>
            </w:r>
          </w:p>
        </w:tc>
      </w:tr>
      <w:tr w:rsidR="002B2DBA" w:rsidRPr="00926EE2" w14:paraId="652B9F04" w14:textId="77777777" w:rsidTr="000236C6">
        <w:tc>
          <w:tcPr>
            <w:tcW w:w="10348" w:type="dxa"/>
            <w:tcBorders>
              <w:top w:val="single" w:sz="5" w:space="0" w:color="000000"/>
              <w:left w:val="single" w:sz="5" w:space="0" w:color="000000"/>
              <w:bottom w:val="single" w:sz="5" w:space="0" w:color="000000"/>
              <w:right w:val="single" w:sz="5" w:space="0" w:color="000000"/>
            </w:tcBorders>
            <w:shd w:val="clear" w:color="auto" w:fill="E2EFD9"/>
            <w:tcMar>
              <w:left w:w="0" w:type="dxa"/>
              <w:right w:w="0" w:type="dxa"/>
            </w:tcMar>
          </w:tcPr>
          <w:p w14:paraId="441E9AF6" w14:textId="77777777" w:rsidR="002B2DBA" w:rsidRPr="00926EE2" w:rsidRDefault="007B5478">
            <w:pPr>
              <w:spacing w:after="0" w:line="240" w:lineRule="auto"/>
              <w:rPr>
                <w:rFonts w:ascii="Helvitica" w:eastAsia="Calibri" w:hAnsi="Helvitica" w:cs="Calibri"/>
              </w:rPr>
            </w:pPr>
            <w:r w:rsidRPr="00926EE2">
              <w:rPr>
                <w:rFonts w:ascii="Helvitica" w:eastAsia="Calibri" w:hAnsi="Helvitica" w:cs="Calibri"/>
                <w:sz w:val="20"/>
              </w:rPr>
              <w:t>QUALIFICATION</w:t>
            </w:r>
          </w:p>
        </w:tc>
      </w:tr>
      <w:tr w:rsidR="002B2DBA" w:rsidRPr="00926EE2" w14:paraId="332B475C" w14:textId="77777777" w:rsidTr="000236C6">
        <w:tc>
          <w:tcPr>
            <w:tcW w:w="10348" w:type="dxa"/>
            <w:tcBorders>
              <w:top w:val="single" w:sz="5" w:space="0" w:color="000000"/>
              <w:left w:val="single" w:sz="5" w:space="0" w:color="000000"/>
              <w:bottom w:val="single" w:sz="5" w:space="0" w:color="000000"/>
              <w:right w:val="single" w:sz="5" w:space="0" w:color="000000"/>
            </w:tcBorders>
            <w:shd w:val="clear" w:color="000000" w:fill="FFFFFF"/>
            <w:tcMar>
              <w:left w:w="0" w:type="dxa"/>
              <w:right w:w="0" w:type="dxa"/>
            </w:tcMar>
          </w:tcPr>
          <w:p w14:paraId="55803983" w14:textId="77777777" w:rsidR="002B2DBA" w:rsidRPr="00926EE2" w:rsidRDefault="007B5478">
            <w:pPr>
              <w:spacing w:after="0" w:line="240" w:lineRule="auto"/>
              <w:rPr>
                <w:rFonts w:ascii="Helvitica" w:eastAsia="Calibri" w:hAnsi="Helvitica" w:cs="Calibri"/>
              </w:rPr>
            </w:pPr>
            <w:r w:rsidRPr="00926EE2">
              <w:rPr>
                <w:rFonts w:ascii="Helvitica" w:eastAsia="Calibri" w:hAnsi="Helvitica" w:cs="Calibri"/>
                <w:sz w:val="20"/>
              </w:rPr>
              <w:t>This agreement confirms that the Judge above has qualifications which are recognised and endorsed by AAA Ltd.</w:t>
            </w:r>
          </w:p>
        </w:tc>
      </w:tr>
      <w:tr w:rsidR="002B2DBA" w:rsidRPr="00926EE2" w14:paraId="7DBB5BC8" w14:textId="77777777" w:rsidTr="000236C6">
        <w:tc>
          <w:tcPr>
            <w:tcW w:w="10348" w:type="dxa"/>
            <w:tcBorders>
              <w:top w:val="single" w:sz="5" w:space="0" w:color="000000"/>
              <w:left w:val="single" w:sz="5" w:space="0" w:color="000000"/>
              <w:bottom w:val="single" w:sz="5" w:space="0" w:color="000000"/>
              <w:right w:val="single" w:sz="5" w:space="0" w:color="000000"/>
            </w:tcBorders>
            <w:shd w:val="clear" w:color="auto" w:fill="E2EFD9"/>
            <w:tcMar>
              <w:left w:w="0" w:type="dxa"/>
              <w:right w:w="0" w:type="dxa"/>
            </w:tcMar>
          </w:tcPr>
          <w:p w14:paraId="1E5D5610" w14:textId="77777777" w:rsidR="002B2DBA" w:rsidRPr="00926EE2" w:rsidRDefault="007B5478">
            <w:pPr>
              <w:spacing w:after="0" w:line="240" w:lineRule="auto"/>
              <w:rPr>
                <w:rFonts w:ascii="Helvitica" w:eastAsia="Calibri" w:hAnsi="Helvitica" w:cs="Calibri"/>
              </w:rPr>
            </w:pPr>
            <w:r w:rsidRPr="00926EE2">
              <w:rPr>
                <w:rFonts w:ascii="Helvitica" w:eastAsia="Calibri" w:hAnsi="Helvitica" w:cs="Calibri"/>
                <w:sz w:val="20"/>
              </w:rPr>
              <w:t>TRAVEL AND MISCELLANEOUS EXPENSES.</w:t>
            </w:r>
          </w:p>
        </w:tc>
      </w:tr>
      <w:tr w:rsidR="002B2DBA" w:rsidRPr="00926EE2" w14:paraId="74C26B4D" w14:textId="77777777" w:rsidTr="000236C6">
        <w:tc>
          <w:tcPr>
            <w:tcW w:w="10348" w:type="dxa"/>
            <w:tcBorders>
              <w:top w:val="single" w:sz="5" w:space="0" w:color="000000"/>
              <w:left w:val="single" w:sz="5" w:space="0" w:color="000000"/>
              <w:bottom w:val="single" w:sz="5" w:space="0" w:color="000000"/>
              <w:right w:val="single" w:sz="5" w:space="0" w:color="000000"/>
            </w:tcBorders>
            <w:shd w:val="clear" w:color="auto" w:fill="auto"/>
            <w:tcMar>
              <w:left w:w="0" w:type="dxa"/>
              <w:right w:w="0" w:type="dxa"/>
            </w:tcMar>
          </w:tcPr>
          <w:p w14:paraId="17BCFBCC" w14:textId="77777777" w:rsidR="002B2DBA" w:rsidRPr="00926EE2" w:rsidRDefault="007B5478">
            <w:pPr>
              <w:spacing w:after="0" w:line="240" w:lineRule="auto"/>
              <w:rPr>
                <w:rFonts w:ascii="Helvitica" w:eastAsia="Calibri" w:hAnsi="Helvitica" w:cs="Calibri"/>
                <w:sz w:val="20"/>
              </w:rPr>
            </w:pPr>
            <w:r w:rsidRPr="00926EE2">
              <w:rPr>
                <w:rFonts w:ascii="Helvitica" w:eastAsia="Calibri" w:hAnsi="Helvitica" w:cs="Calibri"/>
                <w:sz w:val="20"/>
              </w:rPr>
              <w:t>Reasonable expenses will be reimbursed to the Judge as agreed by the Convenor:</w:t>
            </w:r>
          </w:p>
          <w:p w14:paraId="48148991" w14:textId="77777777" w:rsidR="002B2DBA" w:rsidRPr="00926EE2" w:rsidRDefault="007B5478">
            <w:pPr>
              <w:spacing w:after="0" w:line="240" w:lineRule="auto"/>
              <w:rPr>
                <w:rFonts w:ascii="Helvitica" w:eastAsia="Calibri" w:hAnsi="Helvitica" w:cs="Calibri"/>
                <w:sz w:val="20"/>
              </w:rPr>
            </w:pPr>
            <w:r w:rsidRPr="00926EE2">
              <w:rPr>
                <w:rFonts w:ascii="Helvitica" w:eastAsia="Calibri" w:hAnsi="Helvitica" w:cs="Calibri"/>
                <w:sz w:val="20"/>
              </w:rPr>
              <w:t>AAA will book Airfares and accommodation [if required] with prior approval of the Convenor or the region treasurer. If road travel is the choice of transport, mileage to and from the event will also require prior approval.  (Note that the cheapest form of available travel must be used. Please consider hiring a car if convenient, appropriate and cheaper).  Sponsorship is a must for Judges expenses.  Solid evidence of attempts must be provided prior to funding by the AAA AYE account.</w:t>
            </w:r>
          </w:p>
          <w:p w14:paraId="56EE4BF4" w14:textId="116114B1" w:rsidR="002B2DBA" w:rsidRPr="00926EE2" w:rsidRDefault="007B5478">
            <w:pPr>
              <w:spacing w:after="0" w:line="240" w:lineRule="auto"/>
              <w:rPr>
                <w:rFonts w:ascii="Helvitica" w:eastAsia="Calibri" w:hAnsi="Helvitica" w:cs="Calibri"/>
                <w:sz w:val="20"/>
              </w:rPr>
            </w:pPr>
            <w:r w:rsidRPr="00926EE2">
              <w:rPr>
                <w:rFonts w:ascii="Helvitica" w:eastAsia="Calibri" w:hAnsi="Helvitica" w:cs="Calibri"/>
                <w:sz w:val="20"/>
              </w:rPr>
              <w:t xml:space="preserve">Accommodation during the event. (Billeting a judge to save on motel expenses must be discussed with the judge prior to acceptance.   Not all judges will be comfortable with billeted accommodation: judging and associated travel can be </w:t>
            </w:r>
            <w:r w:rsidR="00874474" w:rsidRPr="00926EE2">
              <w:rPr>
                <w:rFonts w:ascii="Helvitica" w:eastAsia="Calibri" w:hAnsi="Helvitica" w:cs="Calibri"/>
                <w:sz w:val="20"/>
              </w:rPr>
              <w:t>tiring,</w:t>
            </w:r>
            <w:r w:rsidRPr="00926EE2">
              <w:rPr>
                <w:rFonts w:ascii="Helvitica" w:eastAsia="Calibri" w:hAnsi="Helvitica" w:cs="Calibri"/>
                <w:sz w:val="20"/>
              </w:rPr>
              <w:t xml:space="preserve"> and some may prefer the privacy of a motel room.) Reasonable meals expenses during the event, not exceeding $7</w:t>
            </w:r>
            <w:r w:rsidR="00874474">
              <w:rPr>
                <w:rFonts w:ascii="Helvitica" w:eastAsia="Calibri" w:hAnsi="Helvitica" w:cs="Calibri"/>
                <w:sz w:val="20"/>
              </w:rPr>
              <w:t>5</w:t>
            </w:r>
            <w:r w:rsidRPr="00926EE2">
              <w:rPr>
                <w:rFonts w:ascii="Helvitica" w:eastAsia="Calibri" w:hAnsi="Helvitica" w:cs="Calibri"/>
                <w:sz w:val="20"/>
              </w:rPr>
              <w:t xml:space="preserve"> per day. </w:t>
            </w:r>
            <w:r w:rsidRPr="00926EE2">
              <w:rPr>
                <w:rFonts w:ascii="Helvitica" w:eastAsia="Calibri" w:hAnsi="Helvitica" w:cs="Calibri"/>
                <w:sz w:val="20"/>
                <w:u w:val="single"/>
              </w:rPr>
              <w:t>Alcohol is not a claimable expense</w:t>
            </w:r>
            <w:r w:rsidRPr="00926EE2">
              <w:rPr>
                <w:rFonts w:ascii="Helvitica" w:eastAsia="Calibri" w:hAnsi="Helvitica" w:cs="Calibri"/>
                <w:sz w:val="20"/>
              </w:rPr>
              <w:t>.</w:t>
            </w:r>
          </w:p>
          <w:p w14:paraId="0EE4A609" w14:textId="0AF94925" w:rsidR="002B2DBA" w:rsidRPr="00926EE2" w:rsidRDefault="007B5478">
            <w:pPr>
              <w:spacing w:after="0" w:line="240" w:lineRule="auto"/>
              <w:rPr>
                <w:rFonts w:ascii="Helvitica" w:eastAsia="Calibri" w:hAnsi="Helvitica" w:cs="Calibri"/>
              </w:rPr>
            </w:pPr>
            <w:r w:rsidRPr="00926EE2">
              <w:rPr>
                <w:rFonts w:ascii="Helvitica" w:eastAsia="Calibri" w:hAnsi="Helvitica" w:cs="Calibri"/>
                <w:sz w:val="20"/>
              </w:rPr>
              <w:t xml:space="preserve">The Convenor agrees to approve/arrange for prompt reimbursement of agreed </w:t>
            </w:r>
            <w:r w:rsidR="00874474" w:rsidRPr="00926EE2">
              <w:rPr>
                <w:rFonts w:ascii="Helvitica" w:eastAsia="Calibri" w:hAnsi="Helvitica" w:cs="Calibri"/>
                <w:sz w:val="20"/>
              </w:rPr>
              <w:t>expenses to</w:t>
            </w:r>
            <w:r w:rsidRPr="00926EE2">
              <w:rPr>
                <w:rFonts w:ascii="Helvitica" w:eastAsia="Calibri" w:hAnsi="Helvitica" w:cs="Calibri"/>
                <w:sz w:val="20"/>
              </w:rPr>
              <w:t xml:space="preserve"> the judge as soon as possible after receipt of claim  form together with relevant supporting documents.</w:t>
            </w:r>
            <w:bookmarkStart w:id="0" w:name="_GoBack"/>
            <w:bookmarkEnd w:id="0"/>
          </w:p>
        </w:tc>
      </w:tr>
      <w:tr w:rsidR="002B2DBA" w:rsidRPr="00926EE2" w14:paraId="21B739C1" w14:textId="77777777" w:rsidTr="000236C6">
        <w:tc>
          <w:tcPr>
            <w:tcW w:w="10348" w:type="dxa"/>
            <w:tcBorders>
              <w:top w:val="single" w:sz="5" w:space="0" w:color="000000"/>
              <w:left w:val="single" w:sz="5" w:space="0" w:color="000000"/>
              <w:bottom w:val="single" w:sz="5" w:space="0" w:color="000000"/>
              <w:right w:val="single" w:sz="5" w:space="0" w:color="000000"/>
            </w:tcBorders>
            <w:shd w:val="clear" w:color="auto" w:fill="E2EFD9"/>
            <w:tcMar>
              <w:left w:w="0" w:type="dxa"/>
              <w:right w:w="0" w:type="dxa"/>
            </w:tcMar>
          </w:tcPr>
          <w:p w14:paraId="619B667A" w14:textId="77777777" w:rsidR="002B2DBA" w:rsidRPr="00926EE2" w:rsidRDefault="007B5478">
            <w:pPr>
              <w:spacing w:after="0" w:line="240" w:lineRule="auto"/>
              <w:rPr>
                <w:rFonts w:ascii="Helvitica" w:eastAsia="Calibri" w:hAnsi="Helvitica" w:cs="Calibri"/>
              </w:rPr>
            </w:pPr>
            <w:r w:rsidRPr="00926EE2">
              <w:rPr>
                <w:rFonts w:ascii="Helvitica" w:eastAsia="Calibri" w:hAnsi="Helvitica" w:cs="Calibri"/>
                <w:sz w:val="20"/>
              </w:rPr>
              <w:t>CONDUCT</w:t>
            </w:r>
          </w:p>
        </w:tc>
      </w:tr>
      <w:tr w:rsidR="002B2DBA" w:rsidRPr="00926EE2" w14:paraId="1D4ECE68" w14:textId="77777777" w:rsidTr="000236C6">
        <w:tc>
          <w:tcPr>
            <w:tcW w:w="10348" w:type="dxa"/>
            <w:tcBorders>
              <w:top w:val="single" w:sz="5" w:space="0" w:color="000000"/>
              <w:left w:val="single" w:sz="5" w:space="0" w:color="000000"/>
              <w:bottom w:val="single" w:sz="5" w:space="0" w:color="000000"/>
              <w:right w:val="single" w:sz="5" w:space="0" w:color="000000"/>
            </w:tcBorders>
            <w:shd w:val="clear" w:color="auto" w:fill="auto"/>
            <w:tcMar>
              <w:left w:w="0" w:type="dxa"/>
              <w:right w:w="0" w:type="dxa"/>
            </w:tcMar>
          </w:tcPr>
          <w:p w14:paraId="0D2F5604" w14:textId="77777777" w:rsidR="002B2DBA" w:rsidRPr="00926EE2" w:rsidRDefault="007B5478">
            <w:pPr>
              <w:spacing w:after="0" w:line="240" w:lineRule="auto"/>
              <w:rPr>
                <w:rFonts w:ascii="Helvitica" w:eastAsia="Calibri" w:hAnsi="Helvitica" w:cs="Calibri"/>
                <w:sz w:val="20"/>
              </w:rPr>
            </w:pPr>
            <w:r w:rsidRPr="00926EE2">
              <w:rPr>
                <w:rFonts w:ascii="Helvitica" w:eastAsia="Calibri" w:hAnsi="Helvitica" w:cs="Calibri"/>
                <w:sz w:val="20"/>
              </w:rPr>
              <w:t>The judge agrees to the following terms and conditions:</w:t>
            </w:r>
          </w:p>
          <w:p w14:paraId="6C039411" w14:textId="77777777" w:rsidR="002B2DBA" w:rsidRPr="00926EE2" w:rsidRDefault="007B5478">
            <w:pPr>
              <w:numPr>
                <w:ilvl w:val="0"/>
                <w:numId w:val="1"/>
              </w:numPr>
              <w:spacing w:after="0" w:line="240" w:lineRule="auto"/>
              <w:ind w:left="720" w:hanging="360"/>
              <w:rPr>
                <w:rFonts w:ascii="Helvitica" w:eastAsia="Calibri" w:hAnsi="Helvitica" w:cs="Calibri"/>
                <w:sz w:val="20"/>
              </w:rPr>
            </w:pPr>
            <w:r w:rsidRPr="00926EE2">
              <w:rPr>
                <w:rFonts w:ascii="Helvitica" w:eastAsia="Calibri" w:hAnsi="Helvitica" w:cs="Calibri"/>
                <w:sz w:val="20"/>
              </w:rPr>
              <w:t xml:space="preserve">To Judge the show to the highest standard of his/her ability and at all times present him or herself in a professional manner befitting </w:t>
            </w:r>
            <w:proofErr w:type="gramStart"/>
            <w:r w:rsidRPr="00926EE2">
              <w:rPr>
                <w:rFonts w:ascii="Helvitica" w:eastAsia="Calibri" w:hAnsi="Helvitica" w:cs="Calibri"/>
                <w:sz w:val="20"/>
              </w:rPr>
              <w:t>an</w:t>
            </w:r>
            <w:proofErr w:type="gramEnd"/>
            <w:r w:rsidRPr="00926EE2">
              <w:rPr>
                <w:rFonts w:ascii="Helvitica" w:eastAsia="Calibri" w:hAnsi="Helvitica" w:cs="Calibri"/>
                <w:sz w:val="20"/>
              </w:rPr>
              <w:t xml:space="preserve"> AAA Ltd. accredited Parader Judge.</w:t>
            </w:r>
          </w:p>
          <w:p w14:paraId="60544E5A" w14:textId="77777777" w:rsidR="002B2DBA" w:rsidRPr="00926EE2" w:rsidRDefault="007B5478">
            <w:pPr>
              <w:numPr>
                <w:ilvl w:val="0"/>
                <w:numId w:val="1"/>
              </w:numPr>
              <w:spacing w:after="0" w:line="240" w:lineRule="auto"/>
              <w:ind w:left="720" w:hanging="360"/>
              <w:rPr>
                <w:rFonts w:ascii="Helvitica" w:eastAsia="Calibri" w:hAnsi="Helvitica" w:cs="Calibri"/>
              </w:rPr>
            </w:pPr>
            <w:r w:rsidRPr="00926EE2">
              <w:rPr>
                <w:rFonts w:ascii="Helvitica" w:eastAsia="Calibri" w:hAnsi="Helvitica" w:cs="Calibri"/>
                <w:sz w:val="20"/>
              </w:rPr>
              <w:t>To Judge the show within the rules and guidelines set forth by AAA Ltd.</w:t>
            </w:r>
          </w:p>
        </w:tc>
      </w:tr>
      <w:tr w:rsidR="002B2DBA" w:rsidRPr="00926EE2" w14:paraId="09852006" w14:textId="77777777" w:rsidTr="000236C6">
        <w:tc>
          <w:tcPr>
            <w:tcW w:w="10348" w:type="dxa"/>
            <w:tcBorders>
              <w:top w:val="single" w:sz="5" w:space="0" w:color="000000"/>
              <w:left w:val="single" w:sz="5" w:space="0" w:color="000000"/>
              <w:bottom w:val="single" w:sz="5" w:space="0" w:color="000000"/>
              <w:right w:val="single" w:sz="5" w:space="0" w:color="000000"/>
            </w:tcBorders>
            <w:shd w:val="clear" w:color="auto" w:fill="E2EFD9"/>
            <w:tcMar>
              <w:left w:w="0" w:type="dxa"/>
              <w:right w:w="0" w:type="dxa"/>
            </w:tcMar>
          </w:tcPr>
          <w:p w14:paraId="73511AFC" w14:textId="77777777" w:rsidR="002B2DBA" w:rsidRPr="00926EE2" w:rsidRDefault="007B5478">
            <w:pPr>
              <w:spacing w:after="0" w:line="240" w:lineRule="auto"/>
              <w:rPr>
                <w:rFonts w:ascii="Helvitica" w:hAnsi="Helvitica"/>
              </w:rPr>
            </w:pPr>
            <w:r w:rsidRPr="00926EE2">
              <w:rPr>
                <w:rFonts w:ascii="Helvitica" w:eastAsia="Candara Light" w:hAnsi="Helvitica" w:cs="Candara Light"/>
                <w:b/>
                <w:color w:val="000101"/>
                <w:spacing w:val="-1"/>
                <w:position w:val="1"/>
                <w:sz w:val="20"/>
              </w:rPr>
              <w:t>S</w:t>
            </w:r>
            <w:r w:rsidRPr="00926EE2">
              <w:rPr>
                <w:rFonts w:ascii="Helvitica" w:eastAsia="Candara Light" w:hAnsi="Helvitica" w:cs="Candara Light"/>
                <w:b/>
                <w:color w:val="000101"/>
                <w:position w:val="1"/>
                <w:sz w:val="20"/>
              </w:rPr>
              <w:t>I</w:t>
            </w:r>
            <w:r w:rsidRPr="00926EE2">
              <w:rPr>
                <w:rFonts w:ascii="Helvitica" w:eastAsia="Candara Light" w:hAnsi="Helvitica" w:cs="Candara Light"/>
                <w:b/>
                <w:color w:val="000101"/>
                <w:spacing w:val="1"/>
                <w:position w:val="1"/>
                <w:sz w:val="20"/>
              </w:rPr>
              <w:t>G</w:t>
            </w:r>
            <w:r w:rsidRPr="00926EE2">
              <w:rPr>
                <w:rFonts w:ascii="Helvitica" w:eastAsia="Candara Light" w:hAnsi="Helvitica" w:cs="Candara Light"/>
                <w:b/>
                <w:color w:val="000101"/>
                <w:spacing w:val="-1"/>
                <w:position w:val="1"/>
                <w:sz w:val="20"/>
              </w:rPr>
              <w:t>NA</w:t>
            </w:r>
            <w:r w:rsidRPr="00926EE2">
              <w:rPr>
                <w:rFonts w:ascii="Helvitica" w:eastAsia="Candara Light" w:hAnsi="Helvitica" w:cs="Candara Light"/>
                <w:b/>
                <w:color w:val="000101"/>
                <w:position w:val="1"/>
                <w:sz w:val="20"/>
              </w:rPr>
              <w:t>T</w:t>
            </w:r>
            <w:r w:rsidRPr="00926EE2">
              <w:rPr>
                <w:rFonts w:ascii="Helvitica" w:eastAsia="Candara Light" w:hAnsi="Helvitica" w:cs="Candara Light"/>
                <w:b/>
                <w:color w:val="000101"/>
                <w:spacing w:val="-1"/>
                <w:position w:val="1"/>
                <w:sz w:val="20"/>
              </w:rPr>
              <w:t>UR</w:t>
            </w:r>
            <w:r w:rsidRPr="00926EE2">
              <w:rPr>
                <w:rFonts w:ascii="Helvitica" w:eastAsia="Candara Light" w:hAnsi="Helvitica" w:cs="Candara Light"/>
                <w:b/>
                <w:color w:val="000101"/>
                <w:position w:val="1"/>
                <w:sz w:val="20"/>
              </w:rPr>
              <w:t>E</w:t>
            </w:r>
          </w:p>
        </w:tc>
      </w:tr>
      <w:tr w:rsidR="002B2DBA" w:rsidRPr="00926EE2" w14:paraId="71BEEDB9" w14:textId="77777777" w:rsidTr="000236C6">
        <w:tc>
          <w:tcPr>
            <w:tcW w:w="10348" w:type="dxa"/>
            <w:tcBorders>
              <w:top w:val="single" w:sz="5" w:space="0" w:color="000000"/>
              <w:left w:val="single" w:sz="5" w:space="0" w:color="000000"/>
              <w:bottom w:val="single" w:sz="5" w:space="0" w:color="000000"/>
              <w:right w:val="single" w:sz="5" w:space="0" w:color="000000"/>
            </w:tcBorders>
            <w:shd w:val="clear" w:color="auto" w:fill="auto"/>
            <w:tcMar>
              <w:left w:w="0" w:type="dxa"/>
              <w:right w:w="0" w:type="dxa"/>
            </w:tcMar>
          </w:tcPr>
          <w:p w14:paraId="532A3E00" w14:textId="77777777" w:rsidR="002B2DBA" w:rsidRPr="00926EE2" w:rsidRDefault="007B5478">
            <w:pPr>
              <w:spacing w:after="0" w:line="240" w:lineRule="auto"/>
              <w:rPr>
                <w:rFonts w:ascii="Helvitica" w:eastAsia="Calibri" w:hAnsi="Helvitica" w:cs="Calibri"/>
                <w:sz w:val="20"/>
              </w:rPr>
            </w:pPr>
            <w:r w:rsidRPr="00926EE2">
              <w:rPr>
                <w:rFonts w:ascii="Helvitica" w:eastAsia="Calibri" w:hAnsi="Helvitica" w:cs="Calibri"/>
                <w:sz w:val="20"/>
              </w:rPr>
              <w:t xml:space="preserve">The AAA Ltd appreciates you agreeing to judge </w:t>
            </w:r>
            <w:proofErr w:type="gramStart"/>
            <w:r w:rsidRPr="00926EE2">
              <w:rPr>
                <w:rFonts w:ascii="Helvitica" w:eastAsia="Calibri" w:hAnsi="Helvitica" w:cs="Calibri"/>
                <w:sz w:val="20"/>
              </w:rPr>
              <w:t>an</w:t>
            </w:r>
            <w:proofErr w:type="gramEnd"/>
            <w:r w:rsidRPr="00926EE2">
              <w:rPr>
                <w:rFonts w:ascii="Helvitica" w:eastAsia="Calibri" w:hAnsi="Helvitica" w:cs="Calibri"/>
                <w:sz w:val="20"/>
              </w:rPr>
              <w:t xml:space="preserve"> AAA Ltd. show and this Judging Agreement acts as confirmation of your appointment as Judge for the show detailed.</w:t>
            </w:r>
          </w:p>
          <w:p w14:paraId="16996C34" w14:textId="77777777" w:rsidR="002B2DBA" w:rsidRPr="00926EE2" w:rsidRDefault="007B5478">
            <w:pPr>
              <w:spacing w:after="0" w:line="240" w:lineRule="auto"/>
              <w:rPr>
                <w:rFonts w:ascii="Helvitica" w:eastAsia="Calibri" w:hAnsi="Helvitica" w:cs="Calibri"/>
                <w:sz w:val="20"/>
              </w:rPr>
            </w:pPr>
            <w:r w:rsidRPr="00926EE2">
              <w:rPr>
                <w:rFonts w:ascii="Helvitica" w:eastAsia="Calibri" w:hAnsi="Helvitica" w:cs="Calibri"/>
                <w:sz w:val="20"/>
              </w:rPr>
              <w:t xml:space="preserve">                                                                                                          Signed by Judge / Date.</w:t>
            </w:r>
          </w:p>
          <w:p w14:paraId="16D8D771" w14:textId="77777777" w:rsidR="002B2DBA" w:rsidRPr="00926EE2" w:rsidRDefault="002B2DBA">
            <w:pPr>
              <w:spacing w:after="0" w:line="240" w:lineRule="auto"/>
              <w:rPr>
                <w:rFonts w:ascii="Helvitica" w:eastAsia="Calibri" w:hAnsi="Helvitica" w:cs="Calibri"/>
                <w:sz w:val="20"/>
              </w:rPr>
            </w:pPr>
          </w:p>
          <w:p w14:paraId="17CDC7A5" w14:textId="77777777" w:rsidR="002B2DBA" w:rsidRPr="00926EE2" w:rsidRDefault="007B5478">
            <w:pPr>
              <w:spacing w:after="0" w:line="240" w:lineRule="auto"/>
              <w:rPr>
                <w:rFonts w:ascii="Helvitica" w:eastAsia="Calibri" w:hAnsi="Helvitica" w:cs="Calibri"/>
                <w:sz w:val="20"/>
              </w:rPr>
            </w:pPr>
            <w:r w:rsidRPr="00926EE2">
              <w:rPr>
                <w:rFonts w:ascii="Helvitica" w:eastAsia="Calibri" w:hAnsi="Helvitica" w:cs="Calibri"/>
                <w:sz w:val="20"/>
              </w:rPr>
              <w:t xml:space="preserve">                                                                                                          Signed by Show representative / Date.</w:t>
            </w:r>
          </w:p>
          <w:p w14:paraId="4C70C441" w14:textId="77777777" w:rsidR="002B2DBA" w:rsidRPr="00926EE2" w:rsidRDefault="007B5478">
            <w:pPr>
              <w:spacing w:after="0" w:line="240" w:lineRule="auto"/>
              <w:rPr>
                <w:rFonts w:ascii="Helvitica" w:eastAsia="Calibri" w:hAnsi="Helvitica" w:cs="Calibri"/>
                <w:sz w:val="20"/>
              </w:rPr>
            </w:pPr>
            <w:r w:rsidRPr="00926EE2">
              <w:rPr>
                <w:rFonts w:ascii="Helvitica" w:eastAsia="Calibri" w:hAnsi="Helvitica" w:cs="Calibri"/>
                <w:sz w:val="20"/>
              </w:rPr>
              <w:t>Please complete and sign this agreement within 7 days and send to the Show Convenor.  (Email is an acceptable format)</w:t>
            </w:r>
          </w:p>
          <w:p w14:paraId="1D25DE1D" w14:textId="77777777" w:rsidR="002B2DBA" w:rsidRPr="00926EE2" w:rsidRDefault="007B5478">
            <w:pPr>
              <w:spacing w:after="0" w:line="240" w:lineRule="auto"/>
              <w:rPr>
                <w:rFonts w:ascii="Helvitica" w:eastAsia="Calibri" w:hAnsi="Helvitica" w:cs="Calibri"/>
                <w:sz w:val="20"/>
              </w:rPr>
            </w:pPr>
            <w:r w:rsidRPr="00926EE2">
              <w:rPr>
                <w:rFonts w:ascii="Helvitica" w:eastAsia="Calibri" w:hAnsi="Helvitica" w:cs="Calibri"/>
                <w:sz w:val="20"/>
              </w:rPr>
              <w:t>Upon receipt, your copy will be signed and returned to you.</w:t>
            </w:r>
          </w:p>
          <w:p w14:paraId="50C6B29C" w14:textId="1648915C" w:rsidR="002B2DBA" w:rsidRPr="00926EE2" w:rsidRDefault="007B5478">
            <w:pPr>
              <w:spacing w:after="0" w:line="240" w:lineRule="auto"/>
              <w:rPr>
                <w:rFonts w:ascii="Helvitica" w:eastAsia="Calibri" w:hAnsi="Helvitica" w:cs="Calibri"/>
              </w:rPr>
            </w:pPr>
            <w:r w:rsidRPr="00926EE2">
              <w:rPr>
                <w:rFonts w:ascii="Helvitica" w:eastAsia="Calibri" w:hAnsi="Helvitica" w:cs="Calibri"/>
                <w:sz w:val="20"/>
              </w:rPr>
              <w:t xml:space="preserve"> The Convenor will send a copy to AAA </w:t>
            </w:r>
            <w:r w:rsidR="00926EE2" w:rsidRPr="00926EE2">
              <w:rPr>
                <w:rFonts w:ascii="Helvitica" w:eastAsia="Calibri" w:hAnsi="Helvitica" w:cs="Calibri"/>
                <w:sz w:val="20"/>
              </w:rPr>
              <w:t>info</w:t>
            </w:r>
            <w:r w:rsidRPr="00926EE2">
              <w:rPr>
                <w:rFonts w:ascii="Helvitica" w:eastAsia="Calibri" w:hAnsi="Helvitica" w:cs="Calibri"/>
                <w:sz w:val="20"/>
              </w:rPr>
              <w:t>@alpaca.asn.au</w:t>
            </w:r>
            <w:r w:rsidR="000236C6">
              <w:rPr>
                <w:rFonts w:ascii="Helvitica" w:eastAsia="Calibri" w:hAnsi="Helvitica" w:cs="Calibri"/>
                <w:sz w:val="20"/>
              </w:rPr>
              <w:t>,</w:t>
            </w:r>
            <w:r w:rsidRPr="00926EE2">
              <w:rPr>
                <w:rFonts w:ascii="Helvitica" w:eastAsia="Calibri" w:hAnsi="Helvitica" w:cs="Calibri"/>
                <w:sz w:val="20"/>
              </w:rPr>
              <w:t xml:space="preserve"> along with a travel request form to track approved expenses and book travel arrangements, if required.  Please note Ag Societies may arrange travel directly and does not fall under the AAA. Conveners – please advise AAA if the show society will be arranging travel and accommodation</w:t>
            </w:r>
            <w:r w:rsidR="00050A5B">
              <w:rPr>
                <w:rFonts w:ascii="Helvitica" w:eastAsia="Calibri" w:hAnsi="Helvitica" w:cs="Calibri"/>
                <w:sz w:val="20"/>
              </w:rPr>
              <w:t xml:space="preserve"> or if you have a specific accommodation request</w:t>
            </w:r>
            <w:r w:rsidRPr="00926EE2">
              <w:rPr>
                <w:rFonts w:ascii="Helvitica" w:eastAsia="Calibri" w:hAnsi="Helvitica" w:cs="Calibri"/>
                <w:sz w:val="20"/>
              </w:rPr>
              <w:t>.</w:t>
            </w:r>
            <w:r w:rsidRPr="00926EE2">
              <w:rPr>
                <w:rFonts w:ascii="Helvitica" w:eastAsia="Calibri" w:hAnsi="Helvitica" w:cs="Calibri"/>
                <w:i/>
                <w:color w:val="000101"/>
                <w:position w:val="1"/>
                <w:sz w:val="20"/>
              </w:rPr>
              <w:t xml:space="preserve"> </w:t>
            </w:r>
          </w:p>
        </w:tc>
      </w:tr>
      <w:tr w:rsidR="002B2DBA" w:rsidRPr="00926EE2" w14:paraId="1BFC8F5C" w14:textId="77777777" w:rsidTr="000236C6">
        <w:tc>
          <w:tcPr>
            <w:tcW w:w="10348" w:type="dxa"/>
            <w:tcBorders>
              <w:top w:val="single" w:sz="5" w:space="0" w:color="000000"/>
              <w:left w:val="single" w:sz="5" w:space="0" w:color="000000"/>
              <w:bottom w:val="single" w:sz="5" w:space="0" w:color="000000"/>
              <w:right w:val="single" w:sz="5" w:space="0" w:color="000000"/>
            </w:tcBorders>
            <w:shd w:val="clear" w:color="auto" w:fill="E2EFD9"/>
            <w:tcMar>
              <w:left w:w="0" w:type="dxa"/>
              <w:right w:w="0" w:type="dxa"/>
            </w:tcMar>
          </w:tcPr>
          <w:p w14:paraId="44B2D75B" w14:textId="77777777" w:rsidR="002B2DBA" w:rsidRPr="00926EE2" w:rsidRDefault="007B5478">
            <w:pPr>
              <w:spacing w:after="0" w:line="240" w:lineRule="auto"/>
              <w:rPr>
                <w:rFonts w:ascii="Helvitica" w:hAnsi="Helvitica"/>
              </w:rPr>
            </w:pPr>
            <w:r w:rsidRPr="00926EE2">
              <w:rPr>
                <w:rFonts w:ascii="Helvitica" w:eastAsia="Candara Light" w:hAnsi="Helvitica" w:cs="Candara Light"/>
                <w:b/>
                <w:color w:val="000101"/>
                <w:spacing w:val="-1"/>
              </w:rPr>
              <w:t>AN</w:t>
            </w:r>
            <w:r w:rsidRPr="00926EE2">
              <w:rPr>
                <w:rFonts w:ascii="Helvitica" w:eastAsia="Candara Light" w:hAnsi="Helvitica" w:cs="Candara Light"/>
                <w:b/>
                <w:color w:val="000101"/>
              </w:rPr>
              <w:t>TI</w:t>
            </w:r>
            <w:r w:rsidRPr="00926EE2">
              <w:rPr>
                <w:rFonts w:ascii="Helvitica" w:eastAsia="Candara Light" w:hAnsi="Helvitica" w:cs="Candara Light"/>
                <w:b/>
                <w:color w:val="000101"/>
                <w:spacing w:val="-1"/>
              </w:rPr>
              <w:t>C</w:t>
            </w:r>
            <w:r w:rsidRPr="00926EE2">
              <w:rPr>
                <w:rFonts w:ascii="Helvitica" w:eastAsia="Candara Light" w:hAnsi="Helvitica" w:cs="Candara Light"/>
                <w:b/>
                <w:color w:val="000101"/>
              </w:rPr>
              <w:t>I</w:t>
            </w:r>
            <w:r w:rsidRPr="00926EE2">
              <w:rPr>
                <w:rFonts w:ascii="Helvitica" w:eastAsia="Candara Light" w:hAnsi="Helvitica" w:cs="Candara Light"/>
                <w:b/>
                <w:color w:val="000101"/>
                <w:spacing w:val="-1"/>
              </w:rPr>
              <w:t>PA</w:t>
            </w:r>
            <w:r w:rsidRPr="00926EE2">
              <w:rPr>
                <w:rFonts w:ascii="Helvitica" w:eastAsia="Candara Light" w:hAnsi="Helvitica" w:cs="Candara Light"/>
                <w:b/>
                <w:color w:val="000101"/>
              </w:rPr>
              <w:t>T</w:t>
            </w:r>
            <w:r w:rsidRPr="00926EE2">
              <w:rPr>
                <w:rFonts w:ascii="Helvitica" w:eastAsia="Candara Light" w:hAnsi="Helvitica" w:cs="Candara Light"/>
                <w:b/>
                <w:color w:val="000101"/>
                <w:spacing w:val="-1"/>
              </w:rPr>
              <w:t>E</w:t>
            </w:r>
            <w:r w:rsidRPr="00926EE2">
              <w:rPr>
                <w:rFonts w:ascii="Helvitica" w:eastAsia="Candara Light" w:hAnsi="Helvitica" w:cs="Candara Light"/>
                <w:b/>
                <w:color w:val="000101"/>
              </w:rPr>
              <w:t>D</w:t>
            </w:r>
            <w:r w:rsidRPr="00926EE2">
              <w:rPr>
                <w:rFonts w:ascii="Helvitica" w:eastAsia="Candara Light" w:hAnsi="Helvitica" w:cs="Candara Light"/>
                <w:b/>
                <w:color w:val="000101"/>
                <w:spacing w:val="-35"/>
              </w:rPr>
              <w:t xml:space="preserve"> </w:t>
            </w:r>
            <w:r w:rsidRPr="00926EE2">
              <w:rPr>
                <w:rFonts w:ascii="Helvitica" w:eastAsia="Candara Light" w:hAnsi="Helvitica" w:cs="Candara Light"/>
                <w:b/>
                <w:color w:val="000101"/>
                <w:spacing w:val="-1"/>
              </w:rPr>
              <w:t>EX</w:t>
            </w:r>
            <w:r w:rsidRPr="00926EE2">
              <w:rPr>
                <w:rFonts w:ascii="Helvitica" w:eastAsia="Candara Light" w:hAnsi="Helvitica" w:cs="Candara Light"/>
                <w:b/>
                <w:color w:val="000101"/>
                <w:spacing w:val="2"/>
              </w:rPr>
              <w:t>P</w:t>
            </w:r>
            <w:r w:rsidRPr="00926EE2">
              <w:rPr>
                <w:rFonts w:ascii="Helvitica" w:eastAsia="Candara Light" w:hAnsi="Helvitica" w:cs="Candara Light"/>
                <w:b/>
                <w:color w:val="000101"/>
                <w:spacing w:val="-1"/>
              </w:rPr>
              <w:t>EN</w:t>
            </w:r>
            <w:r w:rsidRPr="00926EE2">
              <w:rPr>
                <w:rFonts w:ascii="Helvitica" w:eastAsia="Candara Light" w:hAnsi="Helvitica" w:cs="Candara Light"/>
                <w:b/>
                <w:color w:val="000101"/>
                <w:spacing w:val="-2"/>
              </w:rPr>
              <w:t>D</w:t>
            </w:r>
            <w:r w:rsidRPr="00926EE2">
              <w:rPr>
                <w:rFonts w:ascii="Helvitica" w:eastAsia="Candara Light" w:hAnsi="Helvitica" w:cs="Candara Light"/>
                <w:b/>
                <w:color w:val="000101"/>
              </w:rPr>
              <w:t>IT</w:t>
            </w:r>
            <w:r w:rsidRPr="00926EE2">
              <w:rPr>
                <w:rFonts w:ascii="Helvitica" w:eastAsia="Candara Light" w:hAnsi="Helvitica" w:cs="Candara Light"/>
                <w:b/>
                <w:color w:val="000101"/>
                <w:spacing w:val="-1"/>
              </w:rPr>
              <w:t>U</w:t>
            </w:r>
            <w:r w:rsidRPr="00926EE2">
              <w:rPr>
                <w:rFonts w:ascii="Helvitica" w:eastAsia="Candara Light" w:hAnsi="Helvitica" w:cs="Candara Light"/>
                <w:b/>
                <w:color w:val="000101"/>
                <w:spacing w:val="1"/>
              </w:rPr>
              <w:t>R</w:t>
            </w:r>
            <w:r w:rsidRPr="00926EE2">
              <w:rPr>
                <w:rFonts w:ascii="Helvitica" w:eastAsia="Candara Light" w:hAnsi="Helvitica" w:cs="Candara Light"/>
                <w:b/>
                <w:color w:val="000101"/>
              </w:rPr>
              <w:t>E</w:t>
            </w:r>
            <w:r w:rsidRPr="00926EE2">
              <w:rPr>
                <w:rFonts w:ascii="Helvitica" w:eastAsia="Candara Light" w:hAnsi="Helvitica" w:cs="Candara Light"/>
                <w:b/>
                <w:color w:val="000101"/>
                <w:spacing w:val="-25"/>
              </w:rPr>
              <w:t xml:space="preserve"> </w:t>
            </w:r>
            <w:r w:rsidRPr="00926EE2">
              <w:rPr>
                <w:rFonts w:ascii="Helvitica" w:eastAsia="Candara Light" w:hAnsi="Helvitica" w:cs="Candara Light"/>
                <w:b/>
                <w:color w:val="000101"/>
                <w:spacing w:val="-1"/>
              </w:rPr>
              <w:t>B</w:t>
            </w:r>
            <w:r w:rsidRPr="00926EE2">
              <w:rPr>
                <w:rFonts w:ascii="Helvitica" w:eastAsia="Candara Light" w:hAnsi="Helvitica" w:cs="Candara Light"/>
                <w:b/>
                <w:color w:val="000101"/>
              </w:rPr>
              <w:t>Y</w:t>
            </w:r>
            <w:r w:rsidRPr="00926EE2">
              <w:rPr>
                <w:rFonts w:ascii="Helvitica" w:eastAsia="Candara Light" w:hAnsi="Helvitica" w:cs="Candara Light"/>
                <w:b/>
                <w:color w:val="000101"/>
                <w:spacing w:val="16"/>
              </w:rPr>
              <w:t xml:space="preserve"> </w:t>
            </w:r>
            <w:r w:rsidRPr="00926EE2">
              <w:rPr>
                <w:rFonts w:ascii="Helvitica" w:eastAsia="Candara Light" w:hAnsi="Helvitica" w:cs="Candara Light"/>
                <w:b/>
                <w:color w:val="000101"/>
                <w:spacing w:val="-1"/>
              </w:rPr>
              <w:t>JUD</w:t>
            </w:r>
            <w:r w:rsidRPr="00926EE2">
              <w:rPr>
                <w:rFonts w:ascii="Helvitica" w:eastAsia="Candara Light" w:hAnsi="Helvitica" w:cs="Candara Light"/>
                <w:b/>
                <w:color w:val="000101"/>
                <w:spacing w:val="1"/>
              </w:rPr>
              <w:t>G</w:t>
            </w:r>
            <w:r w:rsidRPr="00926EE2">
              <w:rPr>
                <w:rFonts w:ascii="Helvitica" w:eastAsia="Candara Light" w:hAnsi="Helvitica" w:cs="Candara Light"/>
                <w:b/>
                <w:color w:val="000101"/>
              </w:rPr>
              <w:t>E</w:t>
            </w:r>
            <w:r w:rsidRPr="00926EE2">
              <w:rPr>
                <w:rFonts w:ascii="Helvitica" w:eastAsia="Candara Light" w:hAnsi="Helvitica" w:cs="Candara Light"/>
                <w:b/>
                <w:color w:val="000101"/>
                <w:spacing w:val="219"/>
              </w:rPr>
              <w:t xml:space="preserve"> </w:t>
            </w:r>
            <w:r w:rsidRPr="00926EE2">
              <w:rPr>
                <w:rFonts w:ascii="Helvitica" w:eastAsia="Candara Light" w:hAnsi="Helvitica" w:cs="Candara Light"/>
                <w:b/>
                <w:i/>
                <w:color w:val="000101"/>
              </w:rPr>
              <w:t>(please</w:t>
            </w:r>
            <w:r w:rsidRPr="00926EE2">
              <w:rPr>
                <w:rFonts w:ascii="Helvitica" w:eastAsia="Candara Light" w:hAnsi="Helvitica" w:cs="Candara Light"/>
                <w:b/>
                <w:i/>
                <w:color w:val="000101"/>
                <w:spacing w:val="4"/>
              </w:rPr>
              <w:t xml:space="preserve"> </w:t>
            </w:r>
            <w:r w:rsidRPr="00926EE2">
              <w:rPr>
                <w:rFonts w:ascii="Helvitica" w:eastAsia="Candara Light" w:hAnsi="Helvitica" w:cs="Candara Light"/>
                <w:b/>
                <w:i/>
                <w:color w:val="000101"/>
              </w:rPr>
              <w:t>di</w:t>
            </w:r>
            <w:r w:rsidRPr="00926EE2">
              <w:rPr>
                <w:rFonts w:ascii="Helvitica" w:eastAsia="Candara Light" w:hAnsi="Helvitica" w:cs="Candara Light"/>
                <w:b/>
                <w:i/>
                <w:color w:val="000101"/>
                <w:spacing w:val="-1"/>
              </w:rPr>
              <w:t>s</w:t>
            </w:r>
            <w:r w:rsidRPr="00926EE2">
              <w:rPr>
                <w:rFonts w:ascii="Helvitica" w:eastAsia="Candara Light" w:hAnsi="Helvitica" w:cs="Candara Light"/>
                <w:b/>
                <w:i/>
                <w:color w:val="000101"/>
                <w:spacing w:val="-2"/>
              </w:rPr>
              <w:t>c</w:t>
            </w:r>
            <w:r w:rsidRPr="00926EE2">
              <w:rPr>
                <w:rFonts w:ascii="Helvitica" w:eastAsia="Candara Light" w:hAnsi="Helvitica" w:cs="Candara Light"/>
                <w:b/>
                <w:i/>
                <w:color w:val="000101"/>
              </w:rPr>
              <w:t>u</w:t>
            </w:r>
            <w:r w:rsidRPr="00926EE2">
              <w:rPr>
                <w:rFonts w:ascii="Helvitica" w:eastAsia="Candara Light" w:hAnsi="Helvitica" w:cs="Candara Light"/>
                <w:b/>
                <w:i/>
                <w:color w:val="000101"/>
                <w:spacing w:val="-2"/>
              </w:rPr>
              <w:t>s</w:t>
            </w:r>
            <w:r w:rsidRPr="00926EE2">
              <w:rPr>
                <w:rFonts w:ascii="Helvitica" w:eastAsia="Candara Light" w:hAnsi="Helvitica" w:cs="Candara Light"/>
                <w:b/>
                <w:i/>
                <w:color w:val="000101"/>
              </w:rPr>
              <w:t xml:space="preserve">s </w:t>
            </w:r>
            <w:r w:rsidRPr="00926EE2">
              <w:rPr>
                <w:rFonts w:ascii="Helvitica" w:eastAsia="Candara Light" w:hAnsi="Helvitica" w:cs="Candara Light"/>
                <w:b/>
                <w:i/>
                <w:color w:val="000101"/>
                <w:spacing w:val="1"/>
              </w:rPr>
              <w:t>w</w:t>
            </w:r>
            <w:r w:rsidRPr="00926EE2">
              <w:rPr>
                <w:rFonts w:ascii="Helvitica" w:eastAsia="Candara Light" w:hAnsi="Helvitica" w:cs="Candara Light"/>
                <w:b/>
                <w:i/>
                <w:color w:val="000101"/>
              </w:rPr>
              <w:t>ith</w:t>
            </w:r>
            <w:r w:rsidRPr="00926EE2">
              <w:rPr>
                <w:rFonts w:ascii="Helvitica" w:eastAsia="Candara Light" w:hAnsi="Helvitica" w:cs="Candara Light"/>
                <w:b/>
                <w:i/>
                <w:color w:val="000101"/>
                <w:spacing w:val="33"/>
              </w:rPr>
              <w:t xml:space="preserve"> </w:t>
            </w:r>
            <w:r w:rsidRPr="00926EE2">
              <w:rPr>
                <w:rFonts w:ascii="Helvitica" w:eastAsia="Candara Light" w:hAnsi="Helvitica" w:cs="Candara Light"/>
                <w:b/>
                <w:i/>
                <w:color w:val="000101"/>
              </w:rPr>
              <w:t>c</w:t>
            </w:r>
            <w:r w:rsidRPr="00926EE2">
              <w:rPr>
                <w:rFonts w:ascii="Helvitica" w:eastAsia="Candara Light" w:hAnsi="Helvitica" w:cs="Candara Light"/>
                <w:b/>
                <w:i/>
                <w:color w:val="000101"/>
                <w:spacing w:val="-1"/>
              </w:rPr>
              <w:t>o</w:t>
            </w:r>
            <w:r w:rsidRPr="00926EE2">
              <w:rPr>
                <w:rFonts w:ascii="Helvitica" w:eastAsia="Candara Light" w:hAnsi="Helvitica" w:cs="Candara Light"/>
                <w:b/>
                <w:i/>
                <w:color w:val="000101"/>
                <w:spacing w:val="-2"/>
              </w:rPr>
              <w:t>n</w:t>
            </w:r>
            <w:r w:rsidRPr="00926EE2">
              <w:rPr>
                <w:rFonts w:ascii="Helvitica" w:eastAsia="Candara Light" w:hAnsi="Helvitica" w:cs="Candara Light"/>
                <w:b/>
                <w:i/>
                <w:color w:val="000101"/>
              </w:rPr>
              <w:t>veno</w:t>
            </w:r>
            <w:r w:rsidRPr="00926EE2">
              <w:rPr>
                <w:rFonts w:ascii="Helvitica" w:eastAsia="Candara Light" w:hAnsi="Helvitica" w:cs="Candara Light"/>
                <w:b/>
                <w:i/>
                <w:color w:val="000101"/>
                <w:spacing w:val="-1"/>
              </w:rPr>
              <w:t>r</w:t>
            </w:r>
            <w:r w:rsidRPr="00926EE2">
              <w:rPr>
                <w:rFonts w:ascii="Helvitica" w:eastAsia="Candara Light" w:hAnsi="Helvitica" w:cs="Candara Light"/>
                <w:b/>
                <w:i/>
                <w:color w:val="000101"/>
              </w:rPr>
              <w:t>)</w:t>
            </w:r>
          </w:p>
        </w:tc>
      </w:tr>
      <w:tr w:rsidR="002B2DBA" w:rsidRPr="00926EE2" w14:paraId="3B5E2BFA" w14:textId="77777777" w:rsidTr="000236C6">
        <w:tc>
          <w:tcPr>
            <w:tcW w:w="10348" w:type="dxa"/>
            <w:tcBorders>
              <w:top w:val="single" w:sz="5" w:space="0" w:color="000000"/>
              <w:left w:val="single" w:sz="5" w:space="0" w:color="000000"/>
              <w:bottom w:val="single" w:sz="5" w:space="0" w:color="000000"/>
              <w:right w:val="single" w:sz="5" w:space="0" w:color="000000"/>
            </w:tcBorders>
            <w:shd w:val="clear" w:color="auto" w:fill="auto"/>
            <w:tcMar>
              <w:left w:w="0" w:type="dxa"/>
              <w:right w:w="0" w:type="dxa"/>
            </w:tcMar>
          </w:tcPr>
          <w:p w14:paraId="431472F8" w14:textId="77777777" w:rsidR="002B2DBA" w:rsidRPr="00926EE2" w:rsidRDefault="007B5478">
            <w:pPr>
              <w:spacing w:after="0" w:line="240" w:lineRule="auto"/>
              <w:rPr>
                <w:rFonts w:ascii="Helvitica" w:eastAsia="Calibri" w:hAnsi="Helvitica" w:cs="Calibri"/>
                <w:sz w:val="20"/>
              </w:rPr>
            </w:pPr>
            <w:r w:rsidRPr="00926EE2">
              <w:rPr>
                <w:rFonts w:ascii="Helvitica" w:eastAsia="Calibri" w:hAnsi="Helvitica" w:cs="Calibri"/>
                <w:sz w:val="20"/>
              </w:rPr>
              <w:t xml:space="preserve">To establish </w:t>
            </w:r>
            <w:proofErr w:type="gramStart"/>
            <w:r w:rsidRPr="00926EE2">
              <w:rPr>
                <w:rFonts w:ascii="Helvitica" w:eastAsia="Calibri" w:hAnsi="Helvitica" w:cs="Calibri"/>
                <w:sz w:val="20"/>
              </w:rPr>
              <w:t>time lines</w:t>
            </w:r>
            <w:proofErr w:type="gramEnd"/>
            <w:r w:rsidRPr="00926EE2">
              <w:rPr>
                <w:rFonts w:ascii="Helvitica" w:eastAsia="Calibri" w:hAnsi="Helvitica" w:cs="Calibri"/>
                <w:sz w:val="20"/>
              </w:rPr>
              <w:t xml:space="preserve"> for show and accommodation required, judges and Convenors should discuss and take into account maximum number of entries to be judged per day according to Show Rules, and any WHS Issues for judges needing to drive more than 2 hours before or after the show.</w:t>
            </w:r>
          </w:p>
          <w:p w14:paraId="028B76EE" w14:textId="77777777" w:rsidR="002B2DBA" w:rsidRPr="00926EE2" w:rsidRDefault="007B5478">
            <w:pPr>
              <w:spacing w:after="0" w:line="240" w:lineRule="auto"/>
              <w:rPr>
                <w:rFonts w:ascii="Helvitica" w:eastAsia="Calibri" w:hAnsi="Helvitica" w:cs="Calibri"/>
              </w:rPr>
            </w:pPr>
            <w:r w:rsidRPr="00926EE2">
              <w:rPr>
                <w:rFonts w:ascii="Helvitica" w:eastAsia="Calibri" w:hAnsi="Helvitica" w:cs="Calibri"/>
                <w:sz w:val="20"/>
              </w:rPr>
              <w:t>Please list anticipated expenditure to assist Convenor’s show budget.  Please arrange booking as soon as possible to benefit from cheapest prices</w:t>
            </w:r>
          </w:p>
        </w:tc>
      </w:tr>
      <w:tr w:rsidR="002B2DBA" w:rsidRPr="00926EE2" w14:paraId="2C8BC89B" w14:textId="77777777" w:rsidTr="000236C6">
        <w:tc>
          <w:tcPr>
            <w:tcW w:w="10348" w:type="dxa"/>
            <w:tcBorders>
              <w:top w:val="single" w:sz="5" w:space="0" w:color="000000"/>
              <w:left w:val="single" w:sz="5" w:space="0" w:color="000000"/>
              <w:bottom w:val="single" w:sz="5" w:space="0" w:color="000000"/>
              <w:right w:val="single" w:sz="5" w:space="0" w:color="000000"/>
            </w:tcBorders>
            <w:shd w:val="clear" w:color="auto" w:fill="E2EFD9"/>
            <w:tcMar>
              <w:left w:w="0" w:type="dxa"/>
              <w:right w:w="0" w:type="dxa"/>
            </w:tcMar>
          </w:tcPr>
          <w:p w14:paraId="26C9F369" w14:textId="77777777" w:rsidR="002B2DBA" w:rsidRPr="00926EE2" w:rsidRDefault="007B5478">
            <w:pPr>
              <w:spacing w:after="0" w:line="240" w:lineRule="auto"/>
              <w:rPr>
                <w:rFonts w:ascii="Helvitica" w:eastAsia="Calibri" w:hAnsi="Helvitica" w:cs="Calibri"/>
              </w:rPr>
            </w:pPr>
            <w:r w:rsidRPr="00926EE2">
              <w:rPr>
                <w:rFonts w:ascii="Helvitica" w:eastAsia="Calibri" w:hAnsi="Helvitica" w:cs="Calibri"/>
                <w:sz w:val="20"/>
              </w:rPr>
              <w:t>TRAVEL:                      Air $                                                              Car $</w:t>
            </w:r>
          </w:p>
        </w:tc>
      </w:tr>
      <w:tr w:rsidR="002B2DBA" w:rsidRPr="00926EE2" w14:paraId="32FE9879" w14:textId="77777777" w:rsidTr="000236C6">
        <w:tc>
          <w:tcPr>
            <w:tcW w:w="10348" w:type="dxa"/>
            <w:tcBorders>
              <w:top w:val="single" w:sz="5" w:space="0" w:color="000000"/>
              <w:left w:val="single" w:sz="5" w:space="0" w:color="000000"/>
              <w:bottom w:val="single" w:sz="5" w:space="0" w:color="000000"/>
              <w:right w:val="single" w:sz="5" w:space="0" w:color="000000"/>
            </w:tcBorders>
            <w:shd w:val="clear" w:color="auto" w:fill="E2EFD9"/>
            <w:tcMar>
              <w:left w:w="0" w:type="dxa"/>
              <w:right w:w="0" w:type="dxa"/>
            </w:tcMar>
          </w:tcPr>
          <w:p w14:paraId="099BA466" w14:textId="77777777" w:rsidR="002B2DBA" w:rsidRPr="00926EE2" w:rsidRDefault="007B5478">
            <w:pPr>
              <w:spacing w:after="0" w:line="240" w:lineRule="auto"/>
              <w:rPr>
                <w:rFonts w:ascii="Helvitica" w:eastAsia="Calibri" w:hAnsi="Helvitica" w:cs="Calibri"/>
              </w:rPr>
            </w:pPr>
            <w:r w:rsidRPr="00926EE2">
              <w:rPr>
                <w:rFonts w:ascii="Helvitica" w:eastAsia="Calibri" w:hAnsi="Helvitica" w:cs="Calibri"/>
                <w:sz w:val="20"/>
              </w:rPr>
              <w:t>ACCOMMODATION:  Motel                                                                                                $</w:t>
            </w:r>
          </w:p>
        </w:tc>
      </w:tr>
      <w:tr w:rsidR="002B2DBA" w:rsidRPr="00926EE2" w14:paraId="77084810" w14:textId="77777777" w:rsidTr="000236C6">
        <w:tc>
          <w:tcPr>
            <w:tcW w:w="10348" w:type="dxa"/>
            <w:tcBorders>
              <w:top w:val="single" w:sz="5" w:space="0" w:color="000000"/>
              <w:left w:val="single" w:sz="5" w:space="0" w:color="000000"/>
              <w:bottom w:val="single" w:sz="5" w:space="0" w:color="000000"/>
              <w:right w:val="single" w:sz="5" w:space="0" w:color="000000"/>
            </w:tcBorders>
            <w:shd w:val="clear" w:color="auto" w:fill="E2EFD9"/>
            <w:tcMar>
              <w:left w:w="0" w:type="dxa"/>
              <w:right w:w="0" w:type="dxa"/>
            </w:tcMar>
          </w:tcPr>
          <w:p w14:paraId="6C2C355E" w14:textId="5E838814" w:rsidR="002B2DBA" w:rsidRPr="00926EE2" w:rsidRDefault="007B5478">
            <w:pPr>
              <w:spacing w:after="0" w:line="240" w:lineRule="auto"/>
              <w:rPr>
                <w:rFonts w:ascii="Helvitica" w:eastAsia="Calibri" w:hAnsi="Helvitica" w:cs="Calibri"/>
              </w:rPr>
            </w:pPr>
            <w:r w:rsidRPr="00926EE2">
              <w:rPr>
                <w:rFonts w:ascii="Helvitica" w:eastAsia="Calibri" w:hAnsi="Helvitica" w:cs="Calibri"/>
                <w:sz w:val="20"/>
              </w:rPr>
              <w:t>SUNDRIES:   Meals $                              Parking $                                                       Other</w:t>
            </w:r>
          </w:p>
        </w:tc>
      </w:tr>
    </w:tbl>
    <w:p w14:paraId="13C183D4" w14:textId="77777777" w:rsidR="002B2DBA" w:rsidRPr="00926EE2" w:rsidRDefault="002B2DBA" w:rsidP="000236C6">
      <w:pPr>
        <w:spacing w:after="0" w:line="240" w:lineRule="auto"/>
        <w:rPr>
          <w:rFonts w:ascii="Helvitica" w:eastAsia="Times New Roman" w:hAnsi="Helvitica" w:cs="Times New Roman"/>
          <w:sz w:val="20"/>
        </w:rPr>
      </w:pPr>
    </w:p>
    <w:sectPr w:rsidR="002B2DBA" w:rsidRPr="00926E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BA2AD" w14:textId="77777777" w:rsidR="007B5478" w:rsidRDefault="007B5478" w:rsidP="00926EE2">
      <w:pPr>
        <w:spacing w:after="0" w:line="240" w:lineRule="auto"/>
      </w:pPr>
      <w:r>
        <w:separator/>
      </w:r>
    </w:p>
  </w:endnote>
  <w:endnote w:type="continuationSeparator" w:id="0">
    <w:p w14:paraId="377F135D" w14:textId="77777777" w:rsidR="007B5478" w:rsidRDefault="007B5478" w:rsidP="00926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itica">
    <w:altName w:val="Arial"/>
    <w:panose1 w:val="00000000000000000000"/>
    <w:charset w:val="00"/>
    <w:family w:val="roman"/>
    <w:notTrueType/>
    <w:pitch w:val="default"/>
  </w:font>
  <w:font w:name="Candara Light">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0AECC" w14:textId="77777777" w:rsidR="007B5478" w:rsidRDefault="007B5478" w:rsidP="00926EE2">
      <w:pPr>
        <w:spacing w:after="0" w:line="240" w:lineRule="auto"/>
      </w:pPr>
      <w:r>
        <w:separator/>
      </w:r>
    </w:p>
  </w:footnote>
  <w:footnote w:type="continuationSeparator" w:id="0">
    <w:p w14:paraId="5ACBB6EF" w14:textId="77777777" w:rsidR="007B5478" w:rsidRDefault="007B5478" w:rsidP="00926E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E3F03"/>
    <w:multiLevelType w:val="multilevel"/>
    <w:tmpl w:val="0A3627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DBA"/>
    <w:rsid w:val="000236C6"/>
    <w:rsid w:val="00050A5B"/>
    <w:rsid w:val="002B2DBA"/>
    <w:rsid w:val="007B5478"/>
    <w:rsid w:val="00874474"/>
    <w:rsid w:val="00926E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1B820"/>
  <w15:docId w15:val="{A474859B-6F0A-4778-98C9-CABB74EC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E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EE2"/>
  </w:style>
  <w:style w:type="paragraph" w:styleId="Footer">
    <w:name w:val="footer"/>
    <w:basedOn w:val="Normal"/>
    <w:link w:val="FooterChar"/>
    <w:uiPriority w:val="99"/>
    <w:unhideWhenUsed/>
    <w:rsid w:val="00926E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 Olthof</cp:lastModifiedBy>
  <cp:revision>5</cp:revision>
  <dcterms:created xsi:type="dcterms:W3CDTF">2019-08-11T08:11:00Z</dcterms:created>
  <dcterms:modified xsi:type="dcterms:W3CDTF">2019-09-10T06:23:00Z</dcterms:modified>
</cp:coreProperties>
</file>